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AF54A" w14:textId="2B18CB72" w:rsidR="00251887" w:rsidRDefault="00251887" w:rsidP="00835A45">
      <w:pPr>
        <w:jc w:val="center"/>
        <w:rPr>
          <w:b/>
          <w:bCs/>
          <w:sz w:val="22"/>
          <w:szCs w:val="22"/>
        </w:rPr>
      </w:pPr>
      <w:r>
        <w:rPr>
          <w:b/>
          <w:bCs/>
          <w:sz w:val="22"/>
          <w:szCs w:val="22"/>
        </w:rPr>
        <w:t>A Southampton Overture PROGRAMME NOTE</w:t>
      </w:r>
    </w:p>
    <w:p w14:paraId="36D37574" w14:textId="77777777" w:rsidR="00251887" w:rsidRDefault="00251887" w:rsidP="0063446E">
      <w:pPr>
        <w:jc w:val="both"/>
        <w:rPr>
          <w:b/>
          <w:bCs/>
          <w:sz w:val="22"/>
          <w:szCs w:val="22"/>
        </w:rPr>
      </w:pPr>
    </w:p>
    <w:p w14:paraId="2EA10703" w14:textId="377F5626" w:rsidR="00467FC9" w:rsidRPr="00467FC9" w:rsidRDefault="00EF62F0" w:rsidP="00467FC9">
      <w:pPr>
        <w:pStyle w:val="p1"/>
        <w:jc w:val="both"/>
        <w:rPr>
          <w:rFonts w:ascii="Calibri" w:hAnsi="Calibri" w:cs="Calibri"/>
          <w:sz w:val="24"/>
          <w:szCs w:val="24"/>
        </w:rPr>
      </w:pPr>
      <w:r w:rsidRPr="00467FC9">
        <w:rPr>
          <w:rFonts w:ascii="Calibri" w:hAnsi="Calibri" w:cs="Calibri"/>
          <w:sz w:val="24"/>
          <w:szCs w:val="24"/>
        </w:rPr>
        <w:t xml:space="preserve">It </w:t>
      </w:r>
      <w:r w:rsidR="00467FC9">
        <w:rPr>
          <w:rFonts w:ascii="Calibri" w:hAnsi="Calibri" w:cs="Calibri"/>
          <w:sz w:val="24"/>
          <w:szCs w:val="24"/>
        </w:rPr>
        <w:t>was</w:t>
      </w:r>
      <w:r w:rsidRPr="00467FC9">
        <w:rPr>
          <w:rFonts w:ascii="Calibri" w:hAnsi="Calibri" w:cs="Calibri"/>
          <w:sz w:val="24"/>
          <w:szCs w:val="24"/>
        </w:rPr>
        <w:t xml:space="preserve"> a pleasure to compose this overture for the City of Southampton Orchestra</w:t>
      </w:r>
      <w:r w:rsidR="00467FC9">
        <w:rPr>
          <w:rFonts w:ascii="Calibri" w:hAnsi="Calibri" w:cs="Calibri"/>
          <w:sz w:val="24"/>
          <w:szCs w:val="24"/>
        </w:rPr>
        <w:t xml:space="preserve"> in 2021</w:t>
      </w:r>
      <w:r w:rsidR="00835A45" w:rsidRPr="00467FC9">
        <w:rPr>
          <w:rFonts w:ascii="Calibri" w:hAnsi="Calibri" w:cs="Calibri"/>
          <w:sz w:val="24"/>
          <w:szCs w:val="24"/>
        </w:rPr>
        <w:t>, enabled by</w:t>
      </w:r>
      <w:r w:rsidR="008E67E9" w:rsidRPr="00467FC9">
        <w:rPr>
          <w:rFonts w:ascii="Calibri" w:hAnsi="Calibri" w:cs="Calibri"/>
          <w:sz w:val="24"/>
          <w:szCs w:val="24"/>
        </w:rPr>
        <w:t xml:space="preserve"> the legacy of Zena Howell (leader, 1986-2004)</w:t>
      </w:r>
      <w:r w:rsidRPr="00467FC9">
        <w:rPr>
          <w:rFonts w:ascii="Calibri" w:hAnsi="Calibri" w:cs="Calibri"/>
          <w:sz w:val="24"/>
          <w:szCs w:val="24"/>
        </w:rPr>
        <w:t xml:space="preserve">. </w:t>
      </w:r>
      <w:r w:rsidR="00467FC9">
        <w:rPr>
          <w:rFonts w:ascii="Calibri" w:hAnsi="Calibri" w:cs="Calibri"/>
          <w:sz w:val="24"/>
          <w:szCs w:val="24"/>
        </w:rPr>
        <w:t>T</w:t>
      </w:r>
      <w:r w:rsidR="00467FC9" w:rsidRPr="00467FC9">
        <w:rPr>
          <w:rFonts w:ascii="Calibri" w:hAnsi="Calibri" w:cs="Calibri"/>
          <w:sz w:val="24"/>
          <w:szCs w:val="24"/>
        </w:rPr>
        <w:t>he commission celebrated the orchestras 50</w:t>
      </w:r>
      <w:r w:rsidR="00467FC9" w:rsidRPr="00467FC9">
        <w:rPr>
          <w:rStyle w:val="s1"/>
          <w:rFonts w:ascii="Calibri" w:hAnsi="Calibri" w:cs="Calibri"/>
          <w:sz w:val="24"/>
          <w:szCs w:val="24"/>
        </w:rPr>
        <w:t>th</w:t>
      </w:r>
      <w:r w:rsidR="00467FC9" w:rsidRPr="00467FC9">
        <w:rPr>
          <w:rFonts w:ascii="Calibri" w:hAnsi="Calibri" w:cs="Calibri"/>
          <w:sz w:val="24"/>
          <w:szCs w:val="24"/>
        </w:rPr>
        <w:t xml:space="preserve"> anniversary and involved consultation</w:t>
      </w:r>
      <w:r w:rsidR="00467FC9" w:rsidRPr="00467FC9">
        <w:rPr>
          <w:rFonts w:ascii="Calibri" w:hAnsi="Calibri" w:cs="Calibri"/>
          <w:sz w:val="24"/>
          <w:szCs w:val="24"/>
        </w:rPr>
        <w:t xml:space="preserve"> </w:t>
      </w:r>
      <w:r w:rsidR="00467FC9" w:rsidRPr="00467FC9">
        <w:rPr>
          <w:rFonts w:ascii="Calibri" w:hAnsi="Calibri" w:cs="Calibri"/>
          <w:sz w:val="24"/>
          <w:szCs w:val="24"/>
        </w:rPr>
        <w:t xml:space="preserve">with players about what they </w:t>
      </w:r>
      <w:r w:rsidR="00467FC9">
        <w:rPr>
          <w:rFonts w:ascii="Calibri" w:hAnsi="Calibri" w:cs="Calibri"/>
          <w:sz w:val="24"/>
          <w:szCs w:val="24"/>
        </w:rPr>
        <w:t>felt</w:t>
      </w:r>
      <w:r w:rsidR="00467FC9" w:rsidRPr="00467FC9">
        <w:rPr>
          <w:rFonts w:ascii="Calibri" w:hAnsi="Calibri" w:cs="Calibri"/>
          <w:sz w:val="24"/>
          <w:szCs w:val="24"/>
        </w:rPr>
        <w:t xml:space="preserve"> the orchestra, Southampton, and surrounding areas, meant to them.</w:t>
      </w:r>
      <w:r w:rsidR="00467FC9" w:rsidRPr="00467FC9">
        <w:rPr>
          <w:rFonts w:ascii="Calibri" w:hAnsi="Calibri" w:cs="Calibri"/>
          <w:sz w:val="24"/>
          <w:szCs w:val="24"/>
        </w:rPr>
        <w:t xml:space="preserve"> </w:t>
      </w:r>
      <w:r w:rsidR="00467FC9" w:rsidRPr="00467FC9">
        <w:rPr>
          <w:rStyle w:val="apple-converted-space"/>
          <w:rFonts w:ascii="Calibri" w:hAnsi="Calibri" w:cs="Calibri"/>
          <w:sz w:val="24"/>
          <w:szCs w:val="24"/>
        </w:rPr>
        <w:t> </w:t>
      </w:r>
      <w:r w:rsidR="00467FC9" w:rsidRPr="00467FC9">
        <w:rPr>
          <w:rFonts w:ascii="Calibri" w:hAnsi="Calibri" w:cs="Calibri"/>
          <w:sz w:val="24"/>
          <w:szCs w:val="24"/>
        </w:rPr>
        <w:t>Following</w:t>
      </w:r>
      <w:r w:rsidR="00467FC9">
        <w:rPr>
          <w:rFonts w:ascii="Calibri" w:hAnsi="Calibri" w:cs="Calibri"/>
          <w:sz w:val="24"/>
          <w:szCs w:val="24"/>
        </w:rPr>
        <w:t xml:space="preserve"> </w:t>
      </w:r>
      <w:r w:rsidR="00467FC9" w:rsidRPr="00467FC9">
        <w:rPr>
          <w:rFonts w:ascii="Calibri" w:hAnsi="Calibri" w:cs="Calibri"/>
          <w:sz w:val="24"/>
          <w:szCs w:val="24"/>
        </w:rPr>
        <w:t>several zoom sessions during the 2021 lockdowns, I had plenty of suggestions to work with</w:t>
      </w:r>
    </w:p>
    <w:p w14:paraId="5B02AE34" w14:textId="7296D00F" w:rsidR="00EF62F0" w:rsidRPr="00467FC9" w:rsidRDefault="00EF62F0" w:rsidP="00467FC9">
      <w:pPr>
        <w:pStyle w:val="p1"/>
        <w:rPr>
          <w:rFonts w:ascii="Calibri" w:hAnsi="Calibri" w:cs="Calibri"/>
          <w:sz w:val="24"/>
          <w:szCs w:val="24"/>
        </w:rPr>
      </w:pPr>
    </w:p>
    <w:p w14:paraId="76993BB6" w14:textId="71A2EA2C" w:rsidR="0063446E" w:rsidRPr="008E67E9" w:rsidRDefault="00EF62F0" w:rsidP="0063446E">
      <w:pPr>
        <w:jc w:val="both"/>
      </w:pPr>
      <w:r w:rsidRPr="008E67E9">
        <w:t>The opening melody is made up from the</w:t>
      </w:r>
      <w:r w:rsidR="00835A45">
        <w:t xml:space="preserve"> first half of the</w:t>
      </w:r>
      <w:r w:rsidRPr="008E67E9">
        <w:t xml:space="preserve"> notes that result from putting the words ‘City of Southampton’ through a musical cryptogram.  There is an indulgent </w:t>
      </w:r>
      <w:r w:rsidR="00835A45">
        <w:t xml:space="preserve">complete </w:t>
      </w:r>
      <w:r w:rsidR="00835A45" w:rsidRPr="008E67E9">
        <w:t>statement</w:t>
      </w:r>
      <w:r w:rsidRPr="008E67E9">
        <w:t xml:space="preserve"> of this, </w:t>
      </w:r>
      <w:r w:rsidR="00835A45" w:rsidRPr="008E67E9">
        <w:t>approximately</w:t>
      </w:r>
      <w:r w:rsidRPr="008E67E9">
        <w:t xml:space="preserve"> halfway through</w:t>
      </w:r>
      <w:r w:rsidR="00835A45">
        <w:t xml:space="preserve"> the overture</w:t>
      </w:r>
      <w:r w:rsidRPr="008E67E9">
        <w:t>,</w:t>
      </w:r>
      <w:r w:rsidR="00835A45">
        <w:t xml:space="preserve"> that is</w:t>
      </w:r>
      <w:r w:rsidRPr="008E67E9">
        <w:t xml:space="preserve"> followed by a musical cryptogram of the word ‘Orchestra’ (played three times, by the strings, wind, and brass, respectively). </w:t>
      </w:r>
    </w:p>
    <w:p w14:paraId="352B317D" w14:textId="77777777" w:rsidR="0063446E" w:rsidRPr="008E67E9" w:rsidRDefault="0063446E" w:rsidP="0063446E">
      <w:pPr>
        <w:jc w:val="both"/>
      </w:pPr>
    </w:p>
    <w:p w14:paraId="5C2ADE81" w14:textId="77777777" w:rsidR="0063446E" w:rsidRDefault="0063446E" w:rsidP="0063446E">
      <w:pPr>
        <w:jc w:val="both"/>
        <w:rPr>
          <w:sz w:val="20"/>
          <w:szCs w:val="20"/>
        </w:rPr>
      </w:pPr>
      <w:r w:rsidRPr="000012AA">
        <w:rPr>
          <w:noProof/>
        </w:rPr>
        <w:drawing>
          <wp:inline distT="0" distB="0" distL="0" distR="0" wp14:anchorId="54515F1D" wp14:editId="50BAC4F5">
            <wp:extent cx="5210539" cy="1359824"/>
            <wp:effectExtent l="0" t="0" r="0" b="0"/>
            <wp:docPr id="3" name="Picture 3"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device&#10;&#10;Description automatically generated"/>
                    <pic:cNvPicPr/>
                  </pic:nvPicPr>
                  <pic:blipFill>
                    <a:blip r:embed="rId5"/>
                    <a:stretch>
                      <a:fillRect/>
                    </a:stretch>
                  </pic:blipFill>
                  <pic:spPr>
                    <a:xfrm>
                      <a:off x="0" y="0"/>
                      <a:ext cx="5268564" cy="1374967"/>
                    </a:xfrm>
                    <a:prstGeom prst="rect">
                      <a:avLst/>
                    </a:prstGeom>
                  </pic:spPr>
                </pic:pic>
              </a:graphicData>
            </a:graphic>
          </wp:inline>
        </w:drawing>
      </w:r>
    </w:p>
    <w:p w14:paraId="666AFED2" w14:textId="77777777" w:rsidR="0063446E" w:rsidRDefault="0063446E" w:rsidP="0063446E">
      <w:pPr>
        <w:jc w:val="both"/>
        <w:rPr>
          <w:sz w:val="20"/>
          <w:szCs w:val="20"/>
        </w:rPr>
      </w:pPr>
    </w:p>
    <w:p w14:paraId="2B198BC2" w14:textId="3D58E03F" w:rsidR="003637BE" w:rsidRPr="008E67E9" w:rsidRDefault="00EF62F0" w:rsidP="0063446E">
      <w:pPr>
        <w:jc w:val="both"/>
      </w:pPr>
      <w:r w:rsidRPr="008E67E9">
        <w:t xml:space="preserve">Following this brief introduction, an animated passage represents the bubbling energy of the </w:t>
      </w:r>
      <w:r w:rsidR="003637BE" w:rsidRPr="008E67E9">
        <w:t>city</w:t>
      </w:r>
      <w:r w:rsidRPr="008E67E9">
        <w:t xml:space="preserve">. </w:t>
      </w:r>
      <w:r w:rsidR="00D9449F" w:rsidRPr="008E67E9">
        <w:t xml:space="preserve">There is a recurring musical trigger here, involving a descending </w:t>
      </w:r>
      <w:r w:rsidR="006D1ED0">
        <w:t>strain</w:t>
      </w:r>
      <w:r w:rsidR="00D9449F" w:rsidRPr="008E67E9">
        <w:t xml:space="preserve"> that is interrupted by three short blasts (as if going astern</w:t>
      </w:r>
      <w:r w:rsidR="007F00AB">
        <w:t>!</w:t>
      </w:r>
      <w:r w:rsidR="00D9449F" w:rsidRPr="008E67E9">
        <w:t xml:space="preserve">) </w:t>
      </w:r>
      <w:r w:rsidR="006D1ED0">
        <w:t xml:space="preserve">and subsequently </w:t>
      </w:r>
      <w:r w:rsidR="00B00405">
        <w:t xml:space="preserve">then </w:t>
      </w:r>
      <w:r w:rsidR="006D1ED0">
        <w:t xml:space="preserve">played </w:t>
      </w:r>
      <w:r w:rsidR="00B00405">
        <w:t>in reverse</w:t>
      </w:r>
      <w:r w:rsidR="006D1ED0">
        <w:t xml:space="preserve"> (ascending)</w:t>
      </w:r>
      <w:r w:rsidR="00D9449F" w:rsidRPr="008E67E9">
        <w:t xml:space="preserve">. </w:t>
      </w:r>
      <w:r w:rsidR="00B00405">
        <w:t>B</w:t>
      </w:r>
      <w:r w:rsidRPr="008E67E9">
        <w:t xml:space="preserve">rief </w:t>
      </w:r>
      <w:proofErr w:type="spellStart"/>
      <w:r w:rsidRPr="008E67E9">
        <w:t>arpeggia</w:t>
      </w:r>
      <w:r w:rsidR="008E67E9" w:rsidRPr="008E67E9">
        <w:t>i</w:t>
      </w:r>
      <w:r w:rsidRPr="008E67E9">
        <w:t>c</w:t>
      </w:r>
      <w:proofErr w:type="spellEnd"/>
      <w:r w:rsidRPr="008E67E9">
        <w:t xml:space="preserve"> references to the opening contour of ‘When the Saints Go Marching In’ </w:t>
      </w:r>
      <w:r w:rsidR="00B00405">
        <w:t>are i</w:t>
      </w:r>
      <w:r w:rsidR="00B00405" w:rsidRPr="008E67E9">
        <w:t xml:space="preserve">nterspersed within this, </w:t>
      </w:r>
      <w:r w:rsidRPr="008E67E9">
        <w:t>laye</w:t>
      </w:r>
      <w:r w:rsidR="00D9449F" w:rsidRPr="008E67E9">
        <w:t>re</w:t>
      </w:r>
      <w:r w:rsidRPr="008E67E9">
        <w:t xml:space="preserve">d on top of one another to create </w:t>
      </w:r>
      <w:r w:rsidR="003637BE" w:rsidRPr="008E67E9">
        <w:t>a quartal soundworld</w:t>
      </w:r>
      <w:r w:rsidRPr="008E67E9">
        <w:t xml:space="preserve">.  </w:t>
      </w:r>
    </w:p>
    <w:p w14:paraId="17B8AEBE" w14:textId="77777777" w:rsidR="003637BE" w:rsidRPr="008E67E9" w:rsidRDefault="003637BE" w:rsidP="0063446E">
      <w:pPr>
        <w:jc w:val="both"/>
      </w:pPr>
    </w:p>
    <w:p w14:paraId="6BCF16B8" w14:textId="18116FD4" w:rsidR="008E67E9" w:rsidRPr="008E67E9" w:rsidRDefault="00EF62F0" w:rsidP="0063446E">
      <w:pPr>
        <w:jc w:val="both"/>
      </w:pPr>
      <w:r w:rsidRPr="008E67E9">
        <w:t xml:space="preserve">These transitional </w:t>
      </w:r>
      <w:r w:rsidR="006D1ED0">
        <w:t>gestures</w:t>
      </w:r>
      <w:r w:rsidRPr="008E67E9">
        <w:t xml:space="preserve"> eventually make way for a </w:t>
      </w:r>
      <w:r w:rsidR="009621B3">
        <w:t>less active passage</w:t>
      </w:r>
      <w:r w:rsidR="003637BE" w:rsidRPr="008E67E9">
        <w:t xml:space="preserve"> that </w:t>
      </w:r>
      <w:r w:rsidR="008E67E9" w:rsidRPr="008E67E9">
        <w:t>might represent the stillness of Southampton Water at night, with the backdrop of large vessels inferred by short passages of brass chords.  The violin solo, here, is comprised of the melody notes of ‘When the Saints…’, although there is no attempt to draw any literal rhythmical reference.</w:t>
      </w:r>
    </w:p>
    <w:p w14:paraId="71DEA63E" w14:textId="77777777" w:rsidR="008E67E9" w:rsidRPr="008E67E9" w:rsidRDefault="008E67E9" w:rsidP="0063446E">
      <w:pPr>
        <w:jc w:val="both"/>
      </w:pPr>
    </w:p>
    <w:p w14:paraId="064B67AD" w14:textId="56E3E15A" w:rsidR="007F00AB" w:rsidRDefault="008E67E9" w:rsidP="006D1ED0">
      <w:pPr>
        <w:jc w:val="both"/>
      </w:pPr>
      <w:r w:rsidRPr="008E67E9">
        <w:t>An</w:t>
      </w:r>
      <w:r w:rsidR="00D9449F" w:rsidRPr="008E67E9">
        <w:t xml:space="preserve"> </w:t>
      </w:r>
      <w:r w:rsidR="0063446E" w:rsidRPr="008E67E9">
        <w:t>indulgent</w:t>
      </w:r>
      <w:r w:rsidR="00D9449F" w:rsidRPr="008E67E9">
        <w:t xml:space="preserve"> reprise of the opening melody</w:t>
      </w:r>
      <w:r w:rsidRPr="008E67E9">
        <w:t xml:space="preserve"> precedes a bubbling transition, by way of the ‘Orchestra’ motif described earlier, back into the hustle and bustle of the city.</w:t>
      </w:r>
      <w:r w:rsidR="006D1ED0">
        <w:t xml:space="preserve"> This is rudely</w:t>
      </w:r>
      <w:r w:rsidR="00D9449F" w:rsidRPr="008E67E9">
        <w:t xml:space="preserve"> interrupted by </w:t>
      </w:r>
      <w:r w:rsidR="007F00AB">
        <w:t xml:space="preserve">a low </w:t>
      </w:r>
      <w:r w:rsidR="009621B3">
        <w:t xml:space="preserve">and </w:t>
      </w:r>
      <w:r w:rsidR="007F00AB">
        <w:t xml:space="preserve">obtrusive chord, which is </w:t>
      </w:r>
      <w:r w:rsidR="006D1ED0">
        <w:t>the</w:t>
      </w:r>
      <w:r w:rsidR="00D9449F" w:rsidRPr="008E67E9">
        <w:t xml:space="preserve"> literal </w:t>
      </w:r>
      <w:r w:rsidR="006D1ED0">
        <w:t>sound of the</w:t>
      </w:r>
      <w:r w:rsidR="00D9449F" w:rsidRPr="008E67E9">
        <w:t xml:space="preserve"> three pitches </w:t>
      </w:r>
      <w:r w:rsidR="006D1ED0">
        <w:t>of</w:t>
      </w:r>
      <w:r w:rsidR="00D9449F" w:rsidRPr="008E67E9">
        <w:t xml:space="preserve"> the Titanic’s whistles</w:t>
      </w:r>
      <w:r w:rsidR="007F00AB">
        <w:t xml:space="preserve"> </w:t>
      </w:r>
      <w:r w:rsidR="009621B3">
        <w:t xml:space="preserve">when </w:t>
      </w:r>
      <w:r w:rsidR="007F00AB">
        <w:t>heard simultaneously</w:t>
      </w:r>
      <w:r w:rsidR="00D9449F" w:rsidRPr="008E67E9">
        <w:t xml:space="preserve">. </w:t>
      </w:r>
      <w:r w:rsidR="007F00AB">
        <w:t xml:space="preserve">The </w:t>
      </w:r>
      <w:r w:rsidR="009621B3">
        <w:t>stillness</w:t>
      </w:r>
      <w:r w:rsidR="007F00AB">
        <w:t xml:space="preserve"> </w:t>
      </w:r>
      <w:r w:rsidR="009621B3">
        <w:t xml:space="preserve">of </w:t>
      </w:r>
      <w:r w:rsidR="007F00AB">
        <w:t xml:space="preserve">the water returns with a now extended version of the brass chorale, transitioning to the final section that begins with a piccolo playing a </w:t>
      </w:r>
      <w:proofErr w:type="spellStart"/>
      <w:proofErr w:type="gramStart"/>
      <w:r w:rsidR="007F00AB" w:rsidRPr="007F00AB">
        <w:rPr>
          <w:i/>
          <w:iCs/>
        </w:rPr>
        <w:t>q</w:t>
      </w:r>
      <w:r w:rsidR="007F00AB">
        <w:rPr>
          <w:i/>
          <w:iCs/>
        </w:rPr>
        <w:t>uasi</w:t>
      </w:r>
      <w:r w:rsidR="007F00AB" w:rsidRPr="007F00AB">
        <w:rPr>
          <w:i/>
          <w:iCs/>
        </w:rPr>
        <w:t xml:space="preserve"> </w:t>
      </w:r>
      <w:r w:rsidR="007F00AB">
        <w:t>sea</w:t>
      </w:r>
      <w:proofErr w:type="spellEnd"/>
      <w:proofErr w:type="gramEnd"/>
      <w:r w:rsidR="007F00AB">
        <w:t xml:space="preserve"> shanty, derived from an embellished form of the hymn</w:t>
      </w:r>
      <w:r w:rsidR="009621B3">
        <w:t xml:space="preserve"> tune</w:t>
      </w:r>
      <w:r w:rsidR="007F00AB">
        <w:t xml:space="preserve">, by W. </w:t>
      </w:r>
      <w:proofErr w:type="gramStart"/>
      <w:r w:rsidR="007F00AB">
        <w:t>Croft,  ‘</w:t>
      </w:r>
      <w:proofErr w:type="gramEnd"/>
      <w:r w:rsidR="007F00AB">
        <w:t xml:space="preserve">O God, Our Help in Ages Past’. Known as the “St Anne” hymn tune, the words were written by Isaac Watts, son of Sarah Taunton and cousin to Richard, a Southampton born composer (b.1674). </w:t>
      </w:r>
      <w:r w:rsidR="00D9449F" w:rsidRPr="008E67E9">
        <w:t>The tune itself, a setting of the 90</w:t>
      </w:r>
      <w:r w:rsidR="00D9449F" w:rsidRPr="008E67E9">
        <w:rPr>
          <w:vertAlign w:val="superscript"/>
        </w:rPr>
        <w:t>th</w:t>
      </w:r>
      <w:r w:rsidR="00D9449F" w:rsidRPr="008E67E9">
        <w:t xml:space="preserve"> Psalm, can be heard on the Guildhall bells daily.  </w:t>
      </w:r>
    </w:p>
    <w:p w14:paraId="29511EA1" w14:textId="77777777" w:rsidR="007F00AB" w:rsidRDefault="007F00AB" w:rsidP="006D1ED0">
      <w:pPr>
        <w:jc w:val="both"/>
      </w:pPr>
    </w:p>
    <w:p w14:paraId="79A1063F" w14:textId="1D79C4F0" w:rsidR="00E90E66" w:rsidRDefault="00D9449F" w:rsidP="00E90E66">
      <w:pPr>
        <w:jc w:val="both"/>
      </w:pPr>
      <w:r w:rsidRPr="008E67E9">
        <w:t xml:space="preserve">The final section of the overture begins with a statement of </w:t>
      </w:r>
      <w:r w:rsidR="007F00AB">
        <w:t xml:space="preserve">the </w:t>
      </w:r>
      <w:r w:rsidR="007F00AB" w:rsidRPr="007F00AB">
        <w:rPr>
          <w:i/>
          <w:iCs/>
        </w:rPr>
        <w:t>quasi</w:t>
      </w:r>
      <w:r w:rsidR="007F00AB">
        <w:t xml:space="preserve"> shanty in low strings and wind, now revealed as the subject of a rhapsodic fugal passage that ultimately builds to </w:t>
      </w:r>
      <w:r w:rsidR="007F00AB">
        <w:lastRenderedPageBreak/>
        <w:t>a climactic peak</w:t>
      </w:r>
      <w:r w:rsidR="007F00AB" w:rsidRPr="00C749FE">
        <w:t>. The combinations of sounds, all layered upon one-another, features bell-like effects in the winds (again using the hymn tune)</w:t>
      </w:r>
      <w:r w:rsidR="009621B3" w:rsidRPr="00C749FE">
        <w:t>. When</w:t>
      </w:r>
      <w:r w:rsidR="007F00AB" w:rsidRPr="00C749FE">
        <w:t xml:space="preserve"> combine</w:t>
      </w:r>
      <w:r w:rsidR="009621B3" w:rsidRPr="00C749FE">
        <w:t>d</w:t>
      </w:r>
      <w:r w:rsidR="007F00AB" w:rsidRPr="00C749FE">
        <w:t xml:space="preserve"> with</w:t>
      </w:r>
      <w:r w:rsidR="009621B3" w:rsidRPr="00C749FE">
        <w:t xml:space="preserve"> the </w:t>
      </w:r>
      <w:r w:rsidR="007F00AB" w:rsidRPr="00C749FE">
        <w:t xml:space="preserve">contrapuntal material that has </w:t>
      </w:r>
      <w:r w:rsidR="00C749FE" w:rsidRPr="00C749FE">
        <w:t>accrued and</w:t>
      </w:r>
      <w:r w:rsidR="007F00AB" w:rsidRPr="00C749FE">
        <w:t xml:space="preserve"> overlaid by an augmented statement of ‘When the Saints’</w:t>
      </w:r>
      <w:r w:rsidR="00C749FE" w:rsidRPr="00C749FE">
        <w:t xml:space="preserve"> (</w:t>
      </w:r>
      <w:r w:rsidR="007F00AB" w:rsidRPr="00C749FE">
        <w:t xml:space="preserve">first </w:t>
      </w:r>
      <w:r w:rsidR="00C749FE" w:rsidRPr="00C749FE">
        <w:t>played</w:t>
      </w:r>
      <w:r w:rsidR="007F00AB" w:rsidRPr="00C749FE">
        <w:t xml:space="preserve"> by the trumpet</w:t>
      </w:r>
      <w:r w:rsidR="00C749FE" w:rsidRPr="00C749FE">
        <w:t>), the</w:t>
      </w:r>
      <w:r w:rsidR="00E90E66" w:rsidRPr="00C749FE">
        <w:t xml:space="preserve"> commotion </w:t>
      </w:r>
      <w:r w:rsidR="00C749FE">
        <w:t>is an impression</w:t>
      </w:r>
      <w:r w:rsidR="00E90E66" w:rsidRPr="00C749FE">
        <w:t xml:space="preserve"> of the Southampton Docks, and the merging of the many strands of life in the </w:t>
      </w:r>
      <w:proofErr w:type="gramStart"/>
      <w:r w:rsidR="00E90E66" w:rsidRPr="00C749FE">
        <w:t>City</w:t>
      </w:r>
      <w:proofErr w:type="gramEnd"/>
      <w:r w:rsidR="00E90E66" w:rsidRPr="00C749FE">
        <w:t>.</w:t>
      </w:r>
    </w:p>
    <w:p w14:paraId="1721AE3A" w14:textId="77777777" w:rsidR="00E90E66" w:rsidRPr="008E67E9" w:rsidRDefault="00E90E66" w:rsidP="00E90E66">
      <w:pPr>
        <w:jc w:val="both"/>
      </w:pPr>
    </w:p>
    <w:p w14:paraId="4A3D4692" w14:textId="3045CDEA" w:rsidR="00D9449F" w:rsidRPr="008E67E9" w:rsidRDefault="00D9449F" w:rsidP="006D1ED0">
      <w:pPr>
        <w:jc w:val="both"/>
      </w:pPr>
      <w:r w:rsidRPr="008E67E9">
        <w:t>A final blast, of</w:t>
      </w:r>
      <w:r w:rsidR="00E90E66">
        <w:t xml:space="preserve"> a bespoke CSO </w:t>
      </w:r>
      <w:r w:rsidRPr="008E67E9">
        <w:t xml:space="preserve">ships horn, interrupts the chaos, and the final phrase </w:t>
      </w:r>
      <w:r w:rsidR="0063446E" w:rsidRPr="008E67E9">
        <w:t xml:space="preserve">ends with </w:t>
      </w:r>
      <w:r w:rsidR="00E90E66">
        <w:t>a</w:t>
      </w:r>
      <w:r w:rsidR="00871FDD">
        <w:t>n</w:t>
      </w:r>
      <w:r w:rsidR="00E90E66">
        <w:t xml:space="preserve"> </w:t>
      </w:r>
      <w:r w:rsidR="00871FDD">
        <w:t>exuberant</w:t>
      </w:r>
      <w:r w:rsidR="00E90E66">
        <w:t xml:space="preserve"> statement of the </w:t>
      </w:r>
      <w:r w:rsidR="00C749FE">
        <w:t>closing</w:t>
      </w:r>
      <w:r w:rsidR="00E90E66">
        <w:t xml:space="preserve"> phrase</w:t>
      </w:r>
      <w:r w:rsidR="00C749FE">
        <w:t>s</w:t>
      </w:r>
      <w:r w:rsidR="00E90E66">
        <w:t xml:space="preserve"> of ‘When the Saints</w:t>
      </w:r>
      <w:r w:rsidR="00C749FE">
        <w:t>…</w:t>
      </w:r>
      <w:r w:rsidR="00E90E66">
        <w:t xml:space="preserve">’ (with </w:t>
      </w:r>
      <w:r w:rsidR="00B827DE">
        <w:t>the CSOs</w:t>
      </w:r>
      <w:r w:rsidR="00E90E66">
        <w:t xml:space="preserve"> horn thrown in for good measure!).</w:t>
      </w:r>
    </w:p>
    <w:sectPr w:rsidR="00D9449F" w:rsidRPr="008E67E9" w:rsidSect="00E6045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Plantin MT Std">
    <w:panose1 w:val="02020503050405020304"/>
    <w:charset w:val="00"/>
    <w:family w:val="roman"/>
    <w:notTrueType/>
    <w:pitch w:val="variable"/>
    <w:sig w:usb0="800000AF" w:usb1="5000205B"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8009D"/>
    <w:multiLevelType w:val="hybridMultilevel"/>
    <w:tmpl w:val="1DA6CF8A"/>
    <w:lvl w:ilvl="0" w:tplc="E8B4033A">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587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B88"/>
    <w:rsid w:val="000012AA"/>
    <w:rsid w:val="0004342A"/>
    <w:rsid w:val="000C0F6C"/>
    <w:rsid w:val="001C2D05"/>
    <w:rsid w:val="00251887"/>
    <w:rsid w:val="003233D0"/>
    <w:rsid w:val="00353B88"/>
    <w:rsid w:val="003637BE"/>
    <w:rsid w:val="0039117D"/>
    <w:rsid w:val="003A570F"/>
    <w:rsid w:val="00467FC9"/>
    <w:rsid w:val="00521915"/>
    <w:rsid w:val="0063446E"/>
    <w:rsid w:val="006D1ED0"/>
    <w:rsid w:val="006D5DFA"/>
    <w:rsid w:val="007F00AB"/>
    <w:rsid w:val="00835A45"/>
    <w:rsid w:val="0084648B"/>
    <w:rsid w:val="00871FDD"/>
    <w:rsid w:val="008E67E9"/>
    <w:rsid w:val="009621B3"/>
    <w:rsid w:val="009B3BD6"/>
    <w:rsid w:val="009C214D"/>
    <w:rsid w:val="00AE0B91"/>
    <w:rsid w:val="00B00405"/>
    <w:rsid w:val="00B827DE"/>
    <w:rsid w:val="00BA08C3"/>
    <w:rsid w:val="00C749FE"/>
    <w:rsid w:val="00D9449F"/>
    <w:rsid w:val="00E2091B"/>
    <w:rsid w:val="00E60455"/>
    <w:rsid w:val="00E90E66"/>
    <w:rsid w:val="00EF62F0"/>
    <w:rsid w:val="00FA2D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3973B"/>
  <w15:chartTrackingRefBased/>
  <w15:docId w15:val="{2BD19B50-ABFF-1B41-A760-9ED44DB8C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B88"/>
    <w:rPr>
      <w:color w:val="0563C1" w:themeColor="hyperlink"/>
      <w:u w:val="single"/>
    </w:rPr>
  </w:style>
  <w:style w:type="character" w:styleId="UnresolvedMention">
    <w:name w:val="Unresolved Mention"/>
    <w:basedOn w:val="DefaultParagraphFont"/>
    <w:uiPriority w:val="99"/>
    <w:semiHidden/>
    <w:unhideWhenUsed/>
    <w:rsid w:val="00353B88"/>
    <w:rPr>
      <w:color w:val="605E5C"/>
      <w:shd w:val="clear" w:color="auto" w:fill="E1DFDD"/>
    </w:rPr>
  </w:style>
  <w:style w:type="paragraph" w:styleId="ListParagraph">
    <w:name w:val="List Paragraph"/>
    <w:basedOn w:val="Normal"/>
    <w:uiPriority w:val="34"/>
    <w:qFormat/>
    <w:rsid w:val="0084648B"/>
    <w:pPr>
      <w:ind w:left="720"/>
      <w:contextualSpacing/>
    </w:pPr>
  </w:style>
  <w:style w:type="paragraph" w:customStyle="1" w:styleId="p1">
    <w:name w:val="p1"/>
    <w:basedOn w:val="Normal"/>
    <w:rsid w:val="00467FC9"/>
    <w:rPr>
      <w:rFonts w:ascii="Plantin MT Std" w:eastAsia="Times New Roman" w:hAnsi="Plantin MT Std" w:cs="Times New Roman"/>
      <w:color w:val="000000"/>
      <w:sz w:val="21"/>
      <w:szCs w:val="21"/>
      <w:lang w:eastAsia="en-GB"/>
    </w:rPr>
  </w:style>
  <w:style w:type="character" w:customStyle="1" w:styleId="s1">
    <w:name w:val="s1"/>
    <w:basedOn w:val="DefaultParagraphFont"/>
    <w:rsid w:val="00467FC9"/>
    <w:rPr>
      <w:rFonts w:ascii="Plantin MT Std" w:hAnsi="Plantin MT Std" w:hint="default"/>
      <w:sz w:val="12"/>
      <w:szCs w:val="12"/>
    </w:rPr>
  </w:style>
  <w:style w:type="character" w:customStyle="1" w:styleId="apple-converted-space">
    <w:name w:val="apple-converted-space"/>
    <w:basedOn w:val="DefaultParagraphFont"/>
    <w:rsid w:val="00467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2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traill</dc:creator>
  <cp:keywords/>
  <dc:description/>
  <cp:lastModifiedBy>john traill</cp:lastModifiedBy>
  <cp:revision>3</cp:revision>
  <cp:lastPrinted>2020-09-08T11:44:00Z</cp:lastPrinted>
  <dcterms:created xsi:type="dcterms:W3CDTF">2025-09-30T09:56:00Z</dcterms:created>
  <dcterms:modified xsi:type="dcterms:W3CDTF">2025-09-30T09:58:00Z</dcterms:modified>
</cp:coreProperties>
</file>